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FF62" w14:textId="3F47BA19" w:rsidR="00591B63" w:rsidRDefault="00591B63" w:rsidP="00591B63">
      <w:pPr>
        <w:pStyle w:val="Naslov"/>
        <w:rPr>
          <w:rFonts w:asciiTheme="minorHAnsi" w:hAnsiTheme="minorHAnsi"/>
        </w:rPr>
      </w:pPr>
      <w:r>
        <w:rPr>
          <w:rFonts w:asciiTheme="minorHAnsi" w:hAnsiTheme="minorHAnsi"/>
        </w:rPr>
        <w:t>KRITERIJI OCJENJIVANJA ZA PREDMET KEMIJA</w:t>
      </w:r>
      <w:r w:rsidR="00702AB5">
        <w:rPr>
          <w:rFonts w:asciiTheme="minorHAnsi" w:hAnsiTheme="minorHAnsi"/>
        </w:rPr>
        <w:t xml:space="preserve"> U 7. I 8. RAZREDU OSNOVNE ŠKOLE</w:t>
      </w:r>
    </w:p>
    <w:p w14:paraId="7DFB5187" w14:textId="77777777" w:rsidR="00591B63" w:rsidRDefault="00591B63" w:rsidP="00591B63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Predmetni učitelj: </w:t>
      </w:r>
      <w:r>
        <w:rPr>
          <w:rFonts w:cs="Arial"/>
          <w:b/>
          <w:sz w:val="28"/>
          <w:szCs w:val="28"/>
        </w:rPr>
        <w:t>Jasna Matoušek Žmegač</w:t>
      </w:r>
    </w:p>
    <w:p w14:paraId="47555E4A" w14:textId="08861033" w:rsidR="00D47E90" w:rsidRDefault="00591B63" w:rsidP="00357CC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Škola: </w:t>
      </w:r>
      <w:r w:rsidR="00357CC2">
        <w:rPr>
          <w:rFonts w:cs="Arial"/>
          <w:b/>
          <w:sz w:val="36"/>
          <w:szCs w:val="36"/>
        </w:rPr>
        <w:t>Češka osnovna škola Josipa Ružičke, Končanica</w:t>
      </w:r>
    </w:p>
    <w:p w14:paraId="0B3113FA" w14:textId="13060891" w:rsidR="005830B3" w:rsidRDefault="00591B63" w:rsidP="00591B6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Šk. god. : </w:t>
      </w:r>
      <w:r>
        <w:rPr>
          <w:rFonts w:cs="Arial"/>
          <w:b/>
          <w:sz w:val="28"/>
          <w:szCs w:val="28"/>
        </w:rPr>
        <w:t>20</w:t>
      </w:r>
      <w:r w:rsidR="00667229">
        <w:rPr>
          <w:rFonts w:cs="Arial"/>
          <w:b/>
          <w:sz w:val="28"/>
          <w:szCs w:val="28"/>
        </w:rPr>
        <w:t>2</w:t>
      </w:r>
      <w:r w:rsidR="00B46626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>. / 20</w:t>
      </w:r>
      <w:r w:rsidR="00153EAB">
        <w:rPr>
          <w:rFonts w:cs="Arial"/>
          <w:b/>
          <w:sz w:val="28"/>
          <w:szCs w:val="28"/>
        </w:rPr>
        <w:t>2</w:t>
      </w:r>
      <w:r w:rsidR="00B46626">
        <w:rPr>
          <w:rFonts w:cs="Arial"/>
          <w:b/>
          <w:sz w:val="28"/>
          <w:szCs w:val="28"/>
        </w:rPr>
        <w:t>5</w:t>
      </w:r>
      <w:r>
        <w:rPr>
          <w:rFonts w:cs="Arial"/>
          <w:b/>
          <w:sz w:val="28"/>
          <w:szCs w:val="28"/>
        </w:rPr>
        <w:t>.</w:t>
      </w:r>
    </w:p>
    <w:p w14:paraId="42C0CB7F" w14:textId="77777777" w:rsidR="00292414" w:rsidRDefault="00292414" w:rsidP="00591B63">
      <w:pPr>
        <w:rPr>
          <w:rFonts w:cs="Arial"/>
          <w:sz w:val="28"/>
          <w:szCs w:val="28"/>
        </w:rPr>
      </w:pPr>
    </w:p>
    <w:p w14:paraId="679E733F" w14:textId="77777777" w:rsidR="00591B63" w:rsidRDefault="00591B63" w:rsidP="00591B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ELEMENTI OCJENJIVANJA I OBLICI PROVJERE UČENIČKIH POSTIGNUĆA</w:t>
      </w:r>
    </w:p>
    <w:p w14:paraId="44B818EB" w14:textId="77777777" w:rsidR="00591B63" w:rsidRDefault="00591B63" w:rsidP="00591B63">
      <w:pPr>
        <w:ind w:left="10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Elementi ocjenjivanja učeničkih postignuća iz nastavnog predmeta Kemija su: </w:t>
      </w:r>
    </w:p>
    <w:p w14:paraId="65A0D1D3" w14:textId="77777777" w:rsidR="00521DE4" w:rsidRDefault="00521DE4" w:rsidP="00521DE4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  <w:szCs w:val="24"/>
          <w:lang w:eastAsia="hr-HR"/>
        </w:rPr>
      </w:pPr>
      <w:r w:rsidRPr="00521DE4">
        <w:rPr>
          <w:rFonts w:ascii="Calibri" w:eastAsia="Times New Roman" w:hAnsi="Calibri"/>
          <w:b/>
          <w:szCs w:val="24"/>
          <w:lang w:eastAsia="hr-HR"/>
        </w:rPr>
        <w:t>USVOJENOST KEMIJSKIH KONCEPATA</w:t>
      </w:r>
    </w:p>
    <w:p w14:paraId="659E7F6A" w14:textId="77777777" w:rsidR="00521DE4" w:rsidRDefault="00521DE4" w:rsidP="00521DE4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b/>
          <w:szCs w:val="24"/>
          <w:lang w:eastAsia="hr-HR"/>
        </w:rPr>
      </w:pPr>
      <w:r w:rsidRPr="00521DE4">
        <w:rPr>
          <w:rFonts w:ascii="Calibri" w:eastAsia="Times New Roman" w:hAnsi="Calibri"/>
          <w:b/>
          <w:szCs w:val="24"/>
          <w:lang w:eastAsia="hr-HR"/>
        </w:rPr>
        <w:t>PRIRODOZNANSTVENE KOMPETENCIJE</w:t>
      </w:r>
    </w:p>
    <w:p w14:paraId="0C8AF7B4" w14:textId="77777777" w:rsidR="00521DE4" w:rsidRDefault="00521DE4" w:rsidP="00521DE4">
      <w:pPr>
        <w:spacing w:after="0" w:line="240" w:lineRule="auto"/>
        <w:rPr>
          <w:rFonts w:ascii="Calibri" w:eastAsia="Times New Roman" w:hAnsi="Calibri"/>
          <w:b/>
          <w:szCs w:val="24"/>
          <w:lang w:eastAsia="hr-HR"/>
        </w:rPr>
      </w:pPr>
    </w:p>
    <w:p w14:paraId="4A4D60F9" w14:textId="77777777" w:rsidR="00521DE4" w:rsidRPr="00521DE4" w:rsidRDefault="00521DE4" w:rsidP="00521DE4">
      <w:pPr>
        <w:spacing w:after="0" w:line="240" w:lineRule="auto"/>
        <w:rPr>
          <w:rFonts w:ascii="Calibri" w:eastAsia="Times New Roman" w:hAnsi="Calibri"/>
          <w:b/>
          <w:szCs w:val="24"/>
          <w:lang w:eastAsia="hr-HR"/>
        </w:rPr>
      </w:pPr>
    </w:p>
    <w:p w14:paraId="158E0D39" w14:textId="77777777" w:rsidR="00521DE4" w:rsidRPr="00521DE4" w:rsidRDefault="00521DE4" w:rsidP="00521DE4">
      <w:pPr>
        <w:pStyle w:val="Odlomakpopisa"/>
        <w:spacing w:after="0" w:line="240" w:lineRule="auto"/>
        <w:ind w:left="1771"/>
        <w:rPr>
          <w:rFonts w:ascii="Calibri" w:eastAsia="Times New Roman" w:hAnsi="Calibri"/>
          <w:b/>
          <w:szCs w:val="24"/>
          <w:lang w:eastAsia="hr-HR"/>
        </w:rPr>
      </w:pPr>
    </w:p>
    <w:p w14:paraId="059DF23E" w14:textId="77777777" w:rsidR="00521DE4" w:rsidRDefault="00521DE4" w:rsidP="00521DE4">
      <w:pPr>
        <w:spacing w:after="0" w:line="240" w:lineRule="auto"/>
        <w:rPr>
          <w:rFonts w:ascii="Calibri" w:eastAsia="Times New Roman" w:hAnsi="Calibri"/>
          <w:b/>
          <w:sz w:val="24"/>
          <w:szCs w:val="24"/>
          <w:lang w:eastAsia="hr-HR"/>
        </w:rPr>
      </w:pPr>
      <w:r w:rsidRPr="00521DE4">
        <w:rPr>
          <w:rFonts w:ascii="Calibri" w:eastAsia="Times New Roman" w:hAnsi="Calibri" w:cs="Times New Roman"/>
          <w:b/>
          <w:sz w:val="24"/>
          <w:szCs w:val="24"/>
          <w:lang w:eastAsia="hr-HR"/>
        </w:rPr>
        <w:t>1.</w:t>
      </w:r>
      <w:r>
        <w:rPr>
          <w:rFonts w:ascii="Calibri" w:eastAsia="Times New Roman" w:hAnsi="Calibri"/>
          <w:b/>
          <w:sz w:val="24"/>
          <w:szCs w:val="24"/>
          <w:lang w:eastAsia="hr-HR"/>
        </w:rPr>
        <w:t xml:space="preserve"> </w:t>
      </w:r>
      <w:r w:rsidRPr="00521DE4">
        <w:rPr>
          <w:rFonts w:ascii="Calibri" w:eastAsia="Times New Roman" w:hAnsi="Calibri"/>
          <w:b/>
          <w:sz w:val="24"/>
          <w:szCs w:val="24"/>
          <w:lang w:eastAsia="hr-HR"/>
        </w:rPr>
        <w:t>Usvojenost prirodoslovnih/kemijskih</w:t>
      </w:r>
      <w:r w:rsidR="00144A47">
        <w:rPr>
          <w:rFonts w:ascii="Calibri" w:eastAsia="Times New Roman" w:hAnsi="Calibri"/>
          <w:b/>
          <w:sz w:val="24"/>
          <w:szCs w:val="24"/>
          <w:lang w:eastAsia="hr-HR"/>
        </w:rPr>
        <w:t xml:space="preserve"> koncepata</w:t>
      </w:r>
      <w:r w:rsidRPr="00521DE4">
        <w:rPr>
          <w:rFonts w:ascii="Calibri" w:eastAsia="Times New Roman" w:hAnsi="Calibri"/>
          <w:b/>
          <w:sz w:val="24"/>
          <w:szCs w:val="24"/>
          <w:lang w:eastAsia="hr-HR"/>
        </w:rPr>
        <w:t xml:space="preserve"> podrazumijeva:</w:t>
      </w:r>
    </w:p>
    <w:p w14:paraId="1762E049" w14:textId="77777777" w:rsidR="00521DE4" w:rsidRPr="00521DE4" w:rsidRDefault="00521DE4" w:rsidP="00521DE4">
      <w:pPr>
        <w:spacing w:after="0" w:line="240" w:lineRule="auto"/>
        <w:rPr>
          <w:rFonts w:ascii="Calibri" w:eastAsia="Times New Roman" w:hAnsi="Calibri"/>
          <w:b/>
          <w:sz w:val="24"/>
          <w:szCs w:val="24"/>
          <w:lang w:eastAsia="hr-HR"/>
        </w:rPr>
      </w:pPr>
    </w:p>
    <w:p w14:paraId="474306FE" w14:textId="77777777" w:rsidR="00521DE4" w:rsidRPr="00521DE4" w:rsidRDefault="00521DE4" w:rsidP="00521DE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21DE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- poznavanje temeljnih prirodoslovnih/kemijskih pojmova </w:t>
      </w:r>
    </w:p>
    <w:p w14:paraId="71701A22" w14:textId="77777777" w:rsidR="00521DE4" w:rsidRPr="00521DE4" w:rsidRDefault="00521DE4" w:rsidP="00521DE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21DE4">
        <w:rPr>
          <w:rFonts w:ascii="Calibri" w:eastAsia="Times New Roman" w:hAnsi="Calibri" w:cs="Times New Roman"/>
          <w:sz w:val="24"/>
          <w:szCs w:val="24"/>
          <w:lang w:eastAsia="hr-HR"/>
        </w:rPr>
        <w:t>- objašnjavanje temeljnih kemijskih procesa i pojava</w:t>
      </w:r>
    </w:p>
    <w:p w14:paraId="74A77EB6" w14:textId="77777777" w:rsidR="00521DE4" w:rsidRPr="00521DE4" w:rsidRDefault="00521DE4" w:rsidP="00521DE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21DE4">
        <w:rPr>
          <w:rFonts w:ascii="Calibri" w:eastAsia="Times New Roman" w:hAnsi="Calibri" w:cs="Times New Roman"/>
          <w:sz w:val="24"/>
          <w:szCs w:val="24"/>
          <w:lang w:eastAsia="hr-HR"/>
        </w:rPr>
        <w:t>- objašnjavanje međusobnog djelovanja tvari i djelovanja tvari na živa bića</w:t>
      </w:r>
    </w:p>
    <w:p w14:paraId="58B50FC4" w14:textId="77777777" w:rsidR="00521DE4" w:rsidRPr="00521DE4" w:rsidRDefault="00521DE4" w:rsidP="00521DE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21DE4">
        <w:rPr>
          <w:rFonts w:ascii="Calibri" w:eastAsia="Times New Roman" w:hAnsi="Calibri" w:cs="Times New Roman"/>
          <w:sz w:val="24"/>
          <w:szCs w:val="24"/>
          <w:lang w:eastAsia="hr-HR"/>
        </w:rPr>
        <w:t>- primjena znanja i rješavanje problemskih zadataka  s pomoću usvojenog znanja</w:t>
      </w:r>
    </w:p>
    <w:p w14:paraId="352AB196" w14:textId="77777777" w:rsidR="00591B63" w:rsidRDefault="00591B63" w:rsidP="00591B63">
      <w:pPr>
        <w:jc w:val="both"/>
        <w:rPr>
          <w:sz w:val="24"/>
          <w:szCs w:val="24"/>
        </w:rPr>
      </w:pPr>
    </w:p>
    <w:p w14:paraId="41EBAA19" w14:textId="77777777" w:rsidR="00144A47" w:rsidRDefault="00D04CC0" w:rsidP="00591B6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Usvojenost kemijskih koncepata provjerava se usmeno i pisano.</w:t>
      </w:r>
    </w:p>
    <w:p w14:paraId="08E95C6C" w14:textId="77777777" w:rsidR="00591B63" w:rsidRDefault="00591B63" w:rsidP="00591B63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Usmeno</w:t>
      </w:r>
    </w:p>
    <w:p w14:paraId="7B8B5ED1" w14:textId="77777777" w:rsidR="00591B63" w:rsidRDefault="00591B63" w:rsidP="00591B63">
      <w:pPr>
        <w:ind w:left="106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Usmeni odgovor je prevladavajući oblik provjere učeničkih postignuća. Tijekom nastavne godine, učeničko znanje se na ovaj način može provjeravati na svakom satu bez najave i to minimalno tri puta: jednom u prvom i dva puta u drugom polugodištu (zbog razlike u vremenskom trajanju polugodišta). Nastavnice mogu održati usmene provjere znanja učeni(ka)ca i više od tri puta godišnje, ako za to ima dovoljno nastavnog vremena i ako se procijeni da  bi to potaklo napredovanje učenika. </w:t>
      </w:r>
    </w:p>
    <w:p w14:paraId="2CC171FC" w14:textId="77777777" w:rsidR="00591B63" w:rsidRDefault="00591B63" w:rsidP="00591B63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Pismeno</w:t>
      </w:r>
      <w:r>
        <w:rPr>
          <w:b/>
          <w:sz w:val="24"/>
          <w:szCs w:val="24"/>
        </w:rPr>
        <w:tab/>
      </w:r>
    </w:p>
    <w:p w14:paraId="143EA658" w14:textId="77777777" w:rsidR="00591B63" w:rsidRDefault="00591B63" w:rsidP="00591B63">
      <w:pPr>
        <w:ind w:left="1066" w:firstLine="350"/>
        <w:jc w:val="both"/>
        <w:rPr>
          <w:sz w:val="24"/>
          <w:szCs w:val="24"/>
        </w:rPr>
      </w:pPr>
      <w:r>
        <w:rPr>
          <w:sz w:val="24"/>
          <w:szCs w:val="24"/>
        </w:rPr>
        <w:t>Pismena provjera znanja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odnosi se na sposobnost primjene, analize i sinteze obrađenog nastavnog sadržaja na konkretna pitanja, probleme ili zadatke. Tijekom nastavne godine, učeničko znanje će se na ovaj način provjeravati minimalno </w:t>
      </w:r>
      <w:r w:rsidR="00521DE4">
        <w:rPr>
          <w:sz w:val="24"/>
          <w:szCs w:val="24"/>
        </w:rPr>
        <w:t>4</w:t>
      </w:r>
      <w:r>
        <w:rPr>
          <w:sz w:val="24"/>
          <w:szCs w:val="24"/>
        </w:rPr>
        <w:t xml:space="preserve"> puta: jednom u prvom i jednom u drugom polugodištu (u skladu s postojećim zakonskim odredbama). Učenici na ovaj način rješavaju prethodno najavljenu pisanu zadaću, u trajanju od 45 minuta. Brojčana ocjena učeničkog znanja donosi se temeljem sljedeće usuglašene bodovne skale:</w:t>
      </w:r>
    </w:p>
    <w:tbl>
      <w:tblPr>
        <w:tblW w:w="0" w:type="auto"/>
        <w:tblInd w:w="4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0"/>
        <w:gridCol w:w="2923"/>
      </w:tblGrid>
      <w:tr w:rsidR="00591B63" w14:paraId="1203FC96" w14:textId="77777777" w:rsidTr="00591B63">
        <w:trPr>
          <w:trHeight w:val="41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309F" w14:textId="77777777" w:rsidR="00591B63" w:rsidRDefault="00591B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Postignuti bodovi, %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1582" w14:textId="77777777" w:rsidR="00591B63" w:rsidRDefault="00591B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Ocjena</w:t>
            </w:r>
          </w:p>
        </w:tc>
      </w:tr>
      <w:tr w:rsidR="00591B63" w14:paraId="03709394" w14:textId="77777777" w:rsidTr="00591B63">
        <w:trPr>
          <w:trHeight w:val="42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D099" w14:textId="77777777" w:rsidR="00591B63" w:rsidRDefault="00591B63" w:rsidP="009B24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 – 4</w:t>
            </w:r>
            <w:r w:rsidR="009B24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849B5" w14:textId="77777777" w:rsidR="00591B63" w:rsidRDefault="00591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nedovoljan (1)</w:t>
            </w:r>
          </w:p>
        </w:tc>
      </w:tr>
      <w:tr w:rsidR="00591B63" w14:paraId="5D062D58" w14:textId="77777777" w:rsidTr="00591B63">
        <w:trPr>
          <w:trHeight w:val="42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3AAF" w14:textId="77777777" w:rsidR="00591B63" w:rsidRDefault="009B24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591B63">
              <w:rPr>
                <w:b/>
                <w:sz w:val="24"/>
                <w:szCs w:val="24"/>
              </w:rPr>
              <w:t xml:space="preserve"> – 64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FB9B" w14:textId="77777777" w:rsidR="00591B63" w:rsidRDefault="00591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591B63" w14:paraId="6C551056" w14:textId="77777777" w:rsidTr="00591B63">
        <w:trPr>
          <w:trHeight w:val="42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601C" w14:textId="77777777" w:rsidR="00591B63" w:rsidRDefault="00591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– 79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F586" w14:textId="77777777" w:rsidR="00591B63" w:rsidRDefault="00591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dobar (3)</w:t>
            </w:r>
          </w:p>
        </w:tc>
      </w:tr>
      <w:tr w:rsidR="00591B63" w14:paraId="086F53C6" w14:textId="77777777" w:rsidTr="00591B63">
        <w:trPr>
          <w:trHeight w:val="42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9A6C" w14:textId="77777777" w:rsidR="00591B63" w:rsidRDefault="00591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 – 89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D95C" w14:textId="77777777" w:rsidR="00591B63" w:rsidRDefault="00591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vrlo dobar (4)</w:t>
            </w:r>
          </w:p>
        </w:tc>
      </w:tr>
      <w:tr w:rsidR="00591B63" w14:paraId="135B5A2A" w14:textId="77777777" w:rsidTr="00591B63">
        <w:trPr>
          <w:trHeight w:val="429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92FF" w14:textId="77777777" w:rsidR="00591B63" w:rsidRDefault="00591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– 100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FFBB" w14:textId="77777777" w:rsidR="00591B63" w:rsidRDefault="00591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odličan (5)</w:t>
            </w:r>
          </w:p>
        </w:tc>
      </w:tr>
    </w:tbl>
    <w:p w14:paraId="329EBDB3" w14:textId="77777777" w:rsidR="00591B63" w:rsidRDefault="00591B63" w:rsidP="00591B63">
      <w:pPr>
        <w:ind w:left="1066"/>
        <w:jc w:val="both"/>
        <w:rPr>
          <w:sz w:val="24"/>
          <w:szCs w:val="24"/>
        </w:rPr>
      </w:pPr>
    </w:p>
    <w:p w14:paraId="0EE04E9A" w14:textId="77777777" w:rsidR="00591B63" w:rsidRDefault="00591B63" w:rsidP="00591B63">
      <w:pPr>
        <w:ind w:left="1066"/>
        <w:jc w:val="both"/>
        <w:rPr>
          <w:sz w:val="24"/>
          <w:szCs w:val="24"/>
        </w:rPr>
      </w:pPr>
      <w:r>
        <w:rPr>
          <w:sz w:val="24"/>
          <w:szCs w:val="24"/>
        </w:rPr>
        <w:t>Svaki je zadatak u pisanoj zadaći posebno vrjednovan (po potrebi i po koracima pa se priznaju svi korektno napisani koraci unutar istoga zadatka, a ne samo konačno rješenje), a maksimalne bodovne vrijednosti zadataka navode se uz tekst zadatka i služe učenicima kao orijentacija o ukupnom postignuću za taj zadatak-</w:t>
      </w:r>
    </w:p>
    <w:p w14:paraId="4E3423DD" w14:textId="77777777" w:rsidR="00591B63" w:rsidRDefault="00591B63" w:rsidP="00591B63">
      <w:pPr>
        <w:ind w:left="1140" w:first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Višeminutne najavljene provjere znanja</w:t>
      </w:r>
      <w:r>
        <w:rPr>
          <w:sz w:val="24"/>
          <w:szCs w:val="24"/>
        </w:rPr>
        <w:t xml:space="preserve"> najavljuju se i provode sukladno zakonskim odredbama, a nastavnice će broj takvih provjera prilagoditi potrebama nastave ili razrednog odjela. Rezultati ovakve višeminutne provjere mogu biti upisane i kao pismena i usmena provjera znanja uz eventualnu dopunu usmenom provjerom. Bodovna skala po kojoj se ovakve provjere ocjenjuju ista je kao i kod pismenih provjera.</w:t>
      </w:r>
    </w:p>
    <w:p w14:paraId="4150BEC9" w14:textId="74D801B5" w:rsidR="00591B63" w:rsidRDefault="00591B63" w:rsidP="00591B63">
      <w:pPr>
        <w:rPr>
          <w:rFonts w:ascii="Arial" w:hAnsi="Arial" w:cs="Arial"/>
          <w:b/>
          <w:sz w:val="28"/>
          <w:szCs w:val="28"/>
        </w:rPr>
      </w:pPr>
    </w:p>
    <w:p w14:paraId="1DC67D2F" w14:textId="62BD3470" w:rsidR="005830B3" w:rsidRDefault="005830B3" w:rsidP="00591B63">
      <w:pPr>
        <w:rPr>
          <w:rFonts w:ascii="Arial" w:hAnsi="Arial" w:cs="Arial"/>
          <w:b/>
          <w:sz w:val="28"/>
          <w:szCs w:val="28"/>
        </w:rPr>
      </w:pPr>
    </w:p>
    <w:p w14:paraId="0F9187A7" w14:textId="5D0DD8C6" w:rsidR="005830B3" w:rsidRDefault="005830B3" w:rsidP="00591B63">
      <w:pPr>
        <w:rPr>
          <w:rFonts w:ascii="Arial" w:hAnsi="Arial" w:cs="Arial"/>
          <w:b/>
          <w:sz w:val="28"/>
          <w:szCs w:val="28"/>
        </w:rPr>
      </w:pPr>
    </w:p>
    <w:p w14:paraId="77420C3A" w14:textId="77777777" w:rsidR="005830B3" w:rsidRDefault="005830B3" w:rsidP="00591B63">
      <w:pPr>
        <w:rPr>
          <w:rFonts w:ascii="Arial" w:hAnsi="Arial" w:cs="Arial"/>
          <w:b/>
          <w:sz w:val="28"/>
          <w:szCs w:val="28"/>
        </w:rPr>
      </w:pPr>
    </w:p>
    <w:p w14:paraId="51B3F544" w14:textId="77777777" w:rsidR="00591B63" w:rsidRDefault="00591B63" w:rsidP="00591B63">
      <w:pPr>
        <w:tabs>
          <w:tab w:val="left" w:pos="2694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BROJČANO OCJENJIVANJE UČENIČKIH POSTIGNUĆA 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10567"/>
      </w:tblGrid>
      <w:tr w:rsidR="00591B63" w14:paraId="46F8FC05" w14:textId="77777777" w:rsidTr="00591B63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2025" w14:textId="77777777" w:rsidR="00591B63" w:rsidRDefault="00591B63">
            <w:pPr>
              <w:tabs>
                <w:tab w:val="left" w:pos="2694"/>
              </w:tabs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ocjena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219B" w14:textId="77777777" w:rsidR="00591B63" w:rsidRDefault="00591B63">
            <w:pPr>
              <w:tabs>
                <w:tab w:val="left" w:pos="2694"/>
              </w:tabs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opis </w:t>
            </w:r>
          </w:p>
        </w:tc>
      </w:tr>
      <w:tr w:rsidR="00591B63" w14:paraId="16B1E82A" w14:textId="77777777" w:rsidTr="00591B63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14F2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nedovoljan (1)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6C8C" w14:textId="77777777" w:rsidR="00591B63" w:rsidRDefault="00591B63">
            <w:pPr>
              <w:tabs>
                <w:tab w:val="left" w:pos="26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Učeni(k)ca ne prepoznaje osnovne kemijske pojmove ili ih samo može nabrojati. Ne razumije nastavni sadržaj i nije ga u stanju samostalno reproducirati. Na pitanja ne odgovara ili odgovara nejasno. Osnovne formule i kemijsku simboliku ne poznaje i ne može samostalno rješavati jednostavne zadatke. </w:t>
            </w:r>
          </w:p>
        </w:tc>
      </w:tr>
      <w:tr w:rsidR="00591B63" w14:paraId="219BE17E" w14:textId="77777777" w:rsidTr="00591B63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5AAA" w14:textId="77777777" w:rsidR="00591B63" w:rsidRDefault="00591B63">
            <w:pPr>
              <w:tabs>
                <w:tab w:val="left" w:pos="2694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</w:p>
          <w:p w14:paraId="07B71513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dovoljan (2)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2583" w14:textId="77777777" w:rsidR="00591B63" w:rsidRDefault="00591B63">
            <w:pPr>
              <w:tabs>
                <w:tab w:val="left" w:pos="26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Učeni(k)ca prepoznaje i reproducira osnovne pojmove često bez razumijevanja. Nastavni sadržaj koje razumije pretežno ne zna primijeniti niti obrazložiti koristeći zadane primjere. Poznaje osnovne formule i kemijsku simboliku, ali često griješi prilikom samostalnog rješavanja jednostavnih zadataka. Iznošenje  gradiva je površno i nesigurno. Ponekad teže usmjerava pažnju na sadržaje rada.</w:t>
            </w:r>
          </w:p>
        </w:tc>
      </w:tr>
      <w:tr w:rsidR="00591B63" w14:paraId="74130C37" w14:textId="77777777" w:rsidTr="00591B63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5C83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0133" w14:textId="77777777" w:rsidR="00591B63" w:rsidRDefault="00591B63">
            <w:pPr>
              <w:tabs>
                <w:tab w:val="left" w:pos="26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Učeni(k)ca reproducira i prepoznaje osnovne  kemijske pojmove. Razumije sadržaj, ali je površan u njegovoj primjeni. Sadržaj može obrazložiti koristeći zadane primjere, ali uz pomoć nastavnika. Poznaje osnovne formule i kemijsku simboliku, samostalno rješava jednostavne zadatke. Ponekad griješi prilikom samostalnog rješavanja složenijih zadataka. </w:t>
            </w:r>
          </w:p>
        </w:tc>
      </w:tr>
      <w:tr w:rsidR="00591B63" w14:paraId="610C8266" w14:textId="77777777" w:rsidTr="00591B63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A294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C056" w14:textId="77777777" w:rsidR="00591B63" w:rsidRDefault="00591B63">
            <w:pPr>
              <w:tabs>
                <w:tab w:val="left" w:pos="26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Reproducira i razumije obrađeni nastavni sadržaj. Poznaje osnovne pojmove, nadograđuje stečena znanja. Sadržaj obrazlaže uglavnom samostalno, koristi zadane primjere i samostalno rješava probleme i zadatke. Poznaje kemijsku simboliku, povezuje zadane podatke. Uz malu pomoć nastavnika povezuje sadržaje s </w:t>
            </w:r>
            <w:r>
              <w:rPr>
                <w:sz w:val="24"/>
                <w:szCs w:val="24"/>
              </w:rPr>
              <w:lastRenderedPageBreak/>
              <w:t>drugim nastavnim predmetima. Pomalo nesiguran u odgovoru.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Povezuje nastavne sadržaje i svakodnevni život</w:t>
            </w:r>
          </w:p>
        </w:tc>
      </w:tr>
      <w:tr w:rsidR="00591B63" w14:paraId="7B9D5367" w14:textId="77777777" w:rsidTr="00591B63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771F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odličan (5)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A19A" w14:textId="77777777" w:rsidR="00591B63" w:rsidRDefault="00591B63">
            <w:pPr>
              <w:tabs>
                <w:tab w:val="left" w:pos="26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Reproducira, razumije, nadograđuje stečena znanja. Samostalno obrazlaže sadržaj navodeći i vlastite primjere, rješava i složene probleme i zadatke. Poznaje kemijsku simboliku, korelira stečena znanja sa sadržajima drugih predmeta. Može prenositi svoja znanja drugima te je siguran i jasan u izlaganju nastavnog sadržaja. Stečena znanja može primijeniti u rješavanju problema iz svakodnevnog života.</w:t>
            </w:r>
          </w:p>
        </w:tc>
      </w:tr>
    </w:tbl>
    <w:p w14:paraId="5D959B0A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rFonts w:ascii="Calibri" w:eastAsia="Times New Roman" w:hAnsi="Calibri"/>
          <w:b/>
          <w:sz w:val="24"/>
          <w:szCs w:val="24"/>
          <w:lang w:eastAsia="hr-HR"/>
        </w:rPr>
      </w:pPr>
      <w:r w:rsidRPr="00144A47">
        <w:rPr>
          <w:rFonts w:ascii="Calibri" w:eastAsia="Times New Roman" w:hAnsi="Calibri" w:cs="Times New Roman"/>
          <w:b/>
          <w:sz w:val="24"/>
          <w:szCs w:val="24"/>
          <w:lang w:eastAsia="hr-HR"/>
        </w:rPr>
        <w:t>2.</w:t>
      </w:r>
      <w:r w:rsidRPr="00144A47">
        <w:rPr>
          <w:rFonts w:ascii="Calibri" w:eastAsia="Times New Roman" w:hAnsi="Calibri"/>
          <w:b/>
          <w:sz w:val="24"/>
          <w:szCs w:val="24"/>
          <w:lang w:eastAsia="hr-HR"/>
        </w:rPr>
        <w:t xml:space="preserve"> PRIRODOZNANSTVENE KOMPETENCIJE</w:t>
      </w:r>
    </w:p>
    <w:p w14:paraId="4F69BBF4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rFonts w:ascii="Calibri" w:eastAsia="Times New Roman" w:hAnsi="Calibri"/>
          <w:b/>
          <w:sz w:val="24"/>
          <w:szCs w:val="24"/>
          <w:lang w:eastAsia="hr-HR"/>
        </w:rPr>
      </w:pPr>
    </w:p>
    <w:p w14:paraId="265C5A02" w14:textId="77777777" w:rsidR="00144A47" w:rsidRDefault="00144A47" w:rsidP="00144A47">
      <w:pPr>
        <w:framePr w:hSpace="180" w:wrap="around" w:vAnchor="page" w:hAnchor="page" w:x="1336" w:y="1486"/>
        <w:spacing w:after="0" w:line="240" w:lineRule="auto"/>
        <w:rPr>
          <w:sz w:val="24"/>
          <w:szCs w:val="24"/>
        </w:rPr>
      </w:pPr>
      <w:r w:rsidRPr="00144A47">
        <w:rPr>
          <w:sz w:val="24"/>
          <w:szCs w:val="24"/>
        </w:rPr>
        <w:t>Stečene vještine i sposobnosti te praktična</w:t>
      </w:r>
      <w:r>
        <w:rPr>
          <w:sz w:val="24"/>
          <w:szCs w:val="24"/>
        </w:rPr>
        <w:t xml:space="preserve"> primjena teoretskoga znanja</w:t>
      </w:r>
      <w:r w:rsidRPr="00144A47">
        <w:rPr>
          <w:sz w:val="24"/>
          <w:szCs w:val="24"/>
        </w:rPr>
        <w:t xml:space="preserve"> podrazumijeva:</w:t>
      </w:r>
    </w:p>
    <w:p w14:paraId="3FF5B473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sz w:val="24"/>
          <w:szCs w:val="24"/>
        </w:rPr>
      </w:pPr>
    </w:p>
    <w:p w14:paraId="501882AF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144A4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- vještinu izvođenja praktičnih radova </w:t>
      </w:r>
    </w:p>
    <w:p w14:paraId="575A446C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144A47">
        <w:rPr>
          <w:rFonts w:ascii="Calibri" w:eastAsia="Times New Roman" w:hAnsi="Calibri" w:cs="Times New Roman"/>
          <w:sz w:val="24"/>
          <w:szCs w:val="24"/>
          <w:lang w:eastAsia="hr-HR"/>
        </w:rPr>
        <w:t>- razvijenost istraživačkih vještina</w:t>
      </w:r>
    </w:p>
    <w:p w14:paraId="3CFFBCB3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144A4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- prikazivanje i tumačenje rezultata istraživanja </w:t>
      </w:r>
    </w:p>
    <w:p w14:paraId="39F6F439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144A47">
        <w:rPr>
          <w:rFonts w:ascii="Calibri" w:eastAsia="Times New Roman" w:hAnsi="Calibri" w:cs="Times New Roman"/>
          <w:sz w:val="24"/>
          <w:szCs w:val="24"/>
          <w:lang w:eastAsia="hr-HR"/>
        </w:rPr>
        <w:t>- korištenje različitih izvora znanja</w:t>
      </w:r>
    </w:p>
    <w:p w14:paraId="5203F656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144A47">
        <w:rPr>
          <w:rFonts w:ascii="Calibri" w:eastAsia="Times New Roman" w:hAnsi="Calibri" w:cs="Times New Roman"/>
          <w:sz w:val="24"/>
          <w:szCs w:val="24"/>
          <w:lang w:eastAsia="hr-HR"/>
        </w:rPr>
        <w:t>- razumijevanje sadržaja znanosti i kartiranje znanja</w:t>
      </w:r>
    </w:p>
    <w:p w14:paraId="7D0E33F4" w14:textId="77777777" w:rsidR="00144A47" w:rsidRPr="00144A47" w:rsidRDefault="00144A47" w:rsidP="00144A47">
      <w:pPr>
        <w:framePr w:hSpace="180" w:wrap="around" w:vAnchor="page" w:hAnchor="page" w:x="1336" w:y="1486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144A47">
        <w:rPr>
          <w:rFonts w:ascii="Calibri" w:eastAsia="Times New Roman" w:hAnsi="Calibri" w:cs="Times New Roman"/>
          <w:sz w:val="24"/>
          <w:szCs w:val="24"/>
          <w:lang w:eastAsia="hr-HR"/>
        </w:rPr>
        <w:t>- rješavanje problema temeljem uvježbanih modela ili uočavanje pogreški i predlaganje vlastitih rješenja</w:t>
      </w:r>
    </w:p>
    <w:p w14:paraId="24EC1B5E" w14:textId="77777777" w:rsidR="00075046" w:rsidRDefault="00144A47" w:rsidP="00144A47">
      <w:pPr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144A47">
        <w:rPr>
          <w:rFonts w:ascii="Calibri" w:eastAsia="Times New Roman" w:hAnsi="Calibri" w:cs="Times New Roman"/>
          <w:sz w:val="24"/>
          <w:szCs w:val="24"/>
          <w:lang w:eastAsia="hr-HR"/>
        </w:rPr>
        <w:t>(npr. izvođenje praktičnih radova, izrada modela, proučavanje prirodnih procesa, prezentacije, referati, plakati, seminarski radovi, oblikovanje konceptne mape i drugih grafičkih organizatora …)</w:t>
      </w:r>
    </w:p>
    <w:p w14:paraId="10E2A537" w14:textId="77777777" w:rsidR="00D04CC0" w:rsidRPr="00144A47" w:rsidRDefault="00D04CC0" w:rsidP="00144A47">
      <w:pPr>
        <w:jc w:val="both"/>
        <w:rPr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Prirodoznanstvene kompetencije provjeravaju se kroz učeničke pokuse, rješavanja problema, izrada plakata ili seminarskog rada.</w:t>
      </w:r>
    </w:p>
    <w:p w14:paraId="61E8EE11" w14:textId="77777777" w:rsidR="00591B63" w:rsidRDefault="00591B63" w:rsidP="00591B63">
      <w:pPr>
        <w:numPr>
          <w:ilvl w:val="3"/>
          <w:numId w:val="3"/>
        </w:numPr>
        <w:tabs>
          <w:tab w:val="center" w:pos="187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Učenički pokusi </w:t>
      </w:r>
    </w:p>
    <w:p w14:paraId="40020021" w14:textId="77777777" w:rsidR="00591B63" w:rsidRPr="00075046" w:rsidRDefault="00591B63" w:rsidP="00075046">
      <w:pPr>
        <w:ind w:left="1066"/>
        <w:jc w:val="both"/>
        <w:rPr>
          <w:sz w:val="24"/>
          <w:szCs w:val="24"/>
        </w:rPr>
      </w:pPr>
      <w:r>
        <w:rPr>
          <w:i/>
          <w:sz w:val="24"/>
          <w:szCs w:val="24"/>
        </w:rPr>
        <w:t>Učenički pokusi</w:t>
      </w:r>
      <w:r>
        <w:rPr>
          <w:sz w:val="24"/>
          <w:szCs w:val="24"/>
        </w:rPr>
        <w:t xml:space="preserve"> izvode se u sklopu nastave, a prate sadržaj nastavnih jedinica. Učenički pokusi mogu biti pojedinačni ili će biti izvedeni u grupnom radu. Tijekom izvođenja pokusa, bilo pojedinačno ili grupno, učenici rješavaju radne listiće u radnim bilježnicama.  Rješenja takvog list</w:t>
      </w:r>
      <w:r w:rsidR="00D47E90">
        <w:rPr>
          <w:sz w:val="24"/>
          <w:szCs w:val="24"/>
        </w:rPr>
        <w:t>i</w:t>
      </w:r>
      <w:r>
        <w:rPr>
          <w:sz w:val="24"/>
          <w:szCs w:val="24"/>
        </w:rPr>
        <w:t>ća se ocjenjuju. Nastavnik može postaviti i nekoliko, dodatnih usmenih pitanja u cilju postizanja bolje učenikove ocjene.</w:t>
      </w:r>
    </w:p>
    <w:p w14:paraId="27CBD8CB" w14:textId="77777777" w:rsidR="00591B63" w:rsidRDefault="00591B63" w:rsidP="00591B63">
      <w:pPr>
        <w:tabs>
          <w:tab w:val="left" w:pos="2694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BROJČANO OCJENJIVANJE UČENIČKIH POSTIGNUĆA   </w:t>
      </w:r>
    </w:p>
    <w:tbl>
      <w:tblPr>
        <w:tblW w:w="1419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5558"/>
        <w:gridCol w:w="6710"/>
      </w:tblGrid>
      <w:tr w:rsidR="00591B63" w14:paraId="5BE98D9C" w14:textId="77777777" w:rsidTr="00591B63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9F50" w14:textId="77777777" w:rsidR="00591B63" w:rsidRDefault="00591B63">
            <w:pPr>
              <w:tabs>
                <w:tab w:val="left" w:pos="2694"/>
              </w:tabs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ocjena</w:t>
            </w:r>
          </w:p>
        </w:tc>
        <w:tc>
          <w:tcPr>
            <w:tcW w:w="1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A969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                                                                  opis </w:t>
            </w:r>
          </w:p>
          <w:p w14:paraId="7EB409D1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caps/>
                <w:sz w:val="24"/>
                <w:szCs w:val="24"/>
              </w:rPr>
            </w:pPr>
          </w:p>
        </w:tc>
      </w:tr>
      <w:tr w:rsidR="00591B63" w14:paraId="2A057298" w14:textId="77777777" w:rsidTr="00591B63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8F16" w14:textId="77777777" w:rsidR="00591B63" w:rsidRDefault="00591B63">
            <w:pPr>
              <w:tabs>
                <w:tab w:val="left" w:pos="2694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</w:p>
          <w:p w14:paraId="26800AAC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dovoljan (2)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9262D7F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savladao tehniku lab. rada            </w:t>
            </w:r>
          </w:p>
          <w:p w14:paraId="68AC1FC6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površan u provođenju mjera opreza</w:t>
            </w:r>
          </w:p>
          <w:p w14:paraId="2E4BE970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ponekad zanemaruje naputke učitelja</w:t>
            </w:r>
          </w:p>
          <w:p w14:paraId="314746DA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bilješke nepotpune, crteži neopisani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14:paraId="1675F8E2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samostalan</w:t>
            </w:r>
          </w:p>
          <w:p w14:paraId="46D9A7DB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poticaj djeluje privremeno</w:t>
            </w:r>
          </w:p>
          <w:p w14:paraId="2709476A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 posluša savjet, ali ga se dosljedno ne drži</w:t>
            </w:r>
          </w:p>
        </w:tc>
      </w:tr>
      <w:tr w:rsidR="00591B63" w14:paraId="6C6ABF49" w14:textId="77777777" w:rsidTr="00591B63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F6D4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4F4EF30A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treba poticati razvoj interesa</w:t>
            </w:r>
          </w:p>
          <w:p w14:paraId="22CEA02D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savladao tehnike lab. rada</w:t>
            </w:r>
          </w:p>
          <w:p w14:paraId="6BE39425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ponekad previdi mjere opreza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14:paraId="14B73951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 po naputku</w:t>
            </w:r>
          </w:p>
          <w:p w14:paraId="541EA53A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samostalan, oslanja se na pomoć drugih</w:t>
            </w:r>
          </w:p>
          <w:p w14:paraId="36B582E1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teže povezuje rezultate opažanja s praktičnim radom</w:t>
            </w:r>
          </w:p>
        </w:tc>
      </w:tr>
      <w:tr w:rsidR="00591B63" w14:paraId="3497B797" w14:textId="77777777" w:rsidTr="00591B63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53A5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04AD228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ponekad potrebna pomoć za izvođenje zaključka temelju pokusa</w:t>
            </w:r>
          </w:p>
          <w:p w14:paraId="016D33FC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 po naputku učitelja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000000"/>
            </w:tcBorders>
            <w:hideMark/>
          </w:tcPr>
          <w:p w14:paraId="556FE9F1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savladao tehnike lab. rada i osnovne mjere opreza</w:t>
            </w:r>
          </w:p>
          <w:p w14:paraId="416EA083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bilješke točne (dopunjava ih)</w:t>
            </w:r>
          </w:p>
          <w:p w14:paraId="4C109E5A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poštiva dogovor, razvijena sposobnost komunikacije</w:t>
            </w:r>
          </w:p>
        </w:tc>
      </w:tr>
      <w:tr w:rsidR="00591B63" w14:paraId="187D8B68" w14:textId="77777777" w:rsidTr="00591B63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AEDFA" w14:textId="77777777" w:rsidR="00591B63" w:rsidRDefault="00591B63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0386CA9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c</w:t>
            </w:r>
            <w:r w:rsidR="00D47E9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jelosti savladao tehniku lab. rada i  mjere opreza</w:t>
            </w:r>
          </w:p>
          <w:p w14:paraId="5FAD44E4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samostalan, brz, spretan</w:t>
            </w:r>
          </w:p>
          <w:p w14:paraId="1538D332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zaključke na osnovi pokusa</w:t>
            </w:r>
          </w:p>
          <w:p w14:paraId="400ADC03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bilješke točne, sažete, crteži uredni, opisani, uporabljuje boje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7BA7376D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aktivan i pozitivan stav prema očuvanju okoliša i šk. imovine</w:t>
            </w:r>
          </w:p>
          <w:p w14:paraId="590656B8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pridonosi učinkovitom radu u grupi i u paru</w:t>
            </w:r>
          </w:p>
          <w:p w14:paraId="6339B013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objektivan u vrednovanju tuđega i samovrednovanju osobnog rada</w:t>
            </w:r>
          </w:p>
          <w:p w14:paraId="3724C3EF" w14:textId="77777777" w:rsidR="00591B63" w:rsidRDefault="00591B63" w:rsidP="00F52C8A">
            <w:pPr>
              <w:numPr>
                <w:ilvl w:val="3"/>
                <w:numId w:val="4"/>
              </w:numPr>
              <w:tabs>
                <w:tab w:val="left" w:pos="-5615"/>
              </w:tabs>
              <w:spacing w:after="0" w:line="240" w:lineRule="auto"/>
              <w:ind w:left="500" w:hanging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razvijena sposobnost komunikacije,</w:t>
            </w:r>
            <w:r w:rsidR="00D47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uvažava tuđe mišljenje</w:t>
            </w:r>
          </w:p>
        </w:tc>
      </w:tr>
    </w:tbl>
    <w:p w14:paraId="2359D79F" w14:textId="77777777" w:rsidR="00591B63" w:rsidRDefault="00591B63" w:rsidP="00591B63">
      <w:pPr>
        <w:jc w:val="both"/>
        <w:rPr>
          <w:b/>
          <w:bCs/>
          <w:sz w:val="24"/>
          <w:szCs w:val="24"/>
        </w:rPr>
      </w:pPr>
    </w:p>
    <w:p w14:paraId="48B1A323" w14:textId="77777777" w:rsidR="00144A47" w:rsidRPr="00144A47" w:rsidRDefault="00144A47" w:rsidP="00144A47">
      <w:pPr>
        <w:pStyle w:val="Odlomakpopisa"/>
        <w:numPr>
          <w:ilvl w:val="3"/>
          <w:numId w:val="4"/>
        </w:numPr>
        <w:jc w:val="both"/>
        <w:rPr>
          <w:b/>
          <w:i/>
          <w:sz w:val="24"/>
          <w:szCs w:val="24"/>
        </w:rPr>
      </w:pPr>
      <w:r w:rsidRPr="00144A47">
        <w:rPr>
          <w:b/>
          <w:i/>
        </w:rPr>
        <w:t>RJEŠAVANJE PROBLEMA</w:t>
      </w:r>
    </w:p>
    <w:p w14:paraId="61CC4E47" w14:textId="77777777" w:rsidR="00144A47" w:rsidRDefault="00144A47" w:rsidP="00144A47">
      <w:pPr>
        <w:ind w:left="1066"/>
        <w:jc w:val="both"/>
        <w:rPr>
          <w:sz w:val="24"/>
          <w:szCs w:val="24"/>
        </w:rPr>
      </w:pPr>
      <w:r>
        <w:rPr>
          <w:sz w:val="24"/>
          <w:szCs w:val="24"/>
        </w:rPr>
        <w:t>Rješavanje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problema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odnosi se na rješavanje jednostavnijih ili </w:t>
      </w:r>
      <w:r>
        <w:rPr>
          <w:i/>
          <w:sz w:val="24"/>
          <w:szCs w:val="24"/>
        </w:rPr>
        <w:t xml:space="preserve">složenijih zadataka </w:t>
      </w:r>
      <w:r>
        <w:rPr>
          <w:sz w:val="24"/>
          <w:szCs w:val="24"/>
        </w:rPr>
        <w:t xml:space="preserve">tijekom nastave, a podrazumijeva samostalno rješavanje tekstualnih ili matematičkih (brojčanih) zadataka u okviru tekućeg nastavnog sadržaja. Također, ovdje ubrajamo pisane provjere isključivo više tekstualnih zadataka u kojima se provjerava znanje primjene kemijske simbolike, rješavanja kemijskih jednadžbi i rješavanje brojčanih  zadataka.  </w:t>
      </w:r>
    </w:p>
    <w:p w14:paraId="75E3EE74" w14:textId="77777777" w:rsidR="00591B63" w:rsidRDefault="00591B63" w:rsidP="00591B63">
      <w:pPr>
        <w:rPr>
          <w:rFonts w:ascii="Arial" w:hAnsi="Arial" w:cs="Arial"/>
          <w:b/>
          <w:sz w:val="28"/>
          <w:szCs w:val="28"/>
        </w:rPr>
      </w:pPr>
    </w:p>
    <w:p w14:paraId="443FD13A" w14:textId="77777777" w:rsidR="00591B63" w:rsidRDefault="00591B63" w:rsidP="00591B63">
      <w:pPr>
        <w:numPr>
          <w:ilvl w:val="1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Plakati:</w:t>
      </w:r>
    </w:p>
    <w:p w14:paraId="5F4A65ED" w14:textId="77777777" w:rsidR="00591B63" w:rsidRDefault="00591B63" w:rsidP="00591B63">
      <w:pPr>
        <w:ind w:left="10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Plakati su samostalni učenički radovi, a provode se u svrhu nadogradnje znanja ta za osposobljavanje učenika za sažimanje sadržaja i izvlačenje glavne ideje. Teme plakata u skladu su s nastavnim jedinicama, izbornim temama ili obilježavanjem važnijih datuma, npr. Dan planeta Zemlja, Dan nepušenja i sl. Teme za izradu plakata daju se ili na početku nastavne godine ili u tijeku ovisno o aktualnostima vezanim za sadržaje koji se obrađuju.</w:t>
      </w:r>
    </w:p>
    <w:p w14:paraId="4435165B" w14:textId="77777777" w:rsidR="00591B63" w:rsidRDefault="00591B63" w:rsidP="00591B63">
      <w:pPr>
        <w:pStyle w:val="Odlomakpopisa"/>
        <w:ind w:left="1100" w:firstLine="3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Plakati se izrađuju na hamer papiru standardne veličine. Učenicima se prepušta na volju grafičko oblikovanje plakata čime do izražaja dolazi njihova kreativnost. </w:t>
      </w:r>
    </w:p>
    <w:p w14:paraId="43A7720E" w14:textId="77777777" w:rsidR="00591B63" w:rsidRDefault="00591B63" w:rsidP="00591B63">
      <w:pPr>
        <w:pStyle w:val="Odlomakpopisa"/>
        <w:ind w:left="1100" w:firstLine="3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Plakati su informativnog karaktera, stoga moraju udovoljavati osnovnim zahtjevima: jasno prikazana poruka, preglednost i laka čitljivost te mogućnost izvlačenja glavne ideje i bez nazočnosti autora plakata. </w:t>
      </w:r>
    </w:p>
    <w:p w14:paraId="09CF6A7E" w14:textId="77777777" w:rsidR="00075046" w:rsidRPr="00D04CC0" w:rsidRDefault="00591B63" w:rsidP="00D04CC0">
      <w:pPr>
        <w:pStyle w:val="Odlomakpopisa"/>
        <w:ind w:left="1100"/>
        <w:jc w:val="both"/>
        <w:rPr>
          <w:sz w:val="24"/>
          <w:szCs w:val="24"/>
        </w:rPr>
      </w:pPr>
      <w:r>
        <w:rPr>
          <w:sz w:val="24"/>
          <w:szCs w:val="24"/>
        </w:rPr>
        <w:t>Eventualni grafički prikazi (krivulje, tablice, slike) moraju biti označene. Plakat mora imati jasno istaknuto i čitljivo ime i prezime autora, razred, školsku godinu i ime i prezime predmetne nastavnice. Ovi se podatci (u obliku kartice) postavljaju ispod naslova plakata.</w:t>
      </w:r>
    </w:p>
    <w:p w14:paraId="75350A5C" w14:textId="77777777" w:rsidR="00591B63" w:rsidRDefault="00591B63" w:rsidP="00591B63">
      <w:pPr>
        <w:numPr>
          <w:ilvl w:val="1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Plakati će se vrjednovati prema sljedećim kriterijima: </w:t>
      </w:r>
    </w:p>
    <w:p w14:paraId="0EDB5A2B" w14:textId="77777777" w:rsidR="00591B63" w:rsidRDefault="00591B63" w:rsidP="00591B63">
      <w:pPr>
        <w:pStyle w:val="Odlomakpopisa"/>
        <w:ind w:left="0"/>
        <w:jc w:val="both"/>
        <w:rPr>
          <w:sz w:val="24"/>
          <w:szCs w:val="24"/>
        </w:rPr>
      </w:pPr>
    </w:p>
    <w:tbl>
      <w:tblPr>
        <w:tblW w:w="12940" w:type="dxa"/>
        <w:tblInd w:w="537" w:type="dxa"/>
        <w:tblLook w:val="04A0" w:firstRow="1" w:lastRow="0" w:firstColumn="1" w:lastColumn="0" w:noHBand="0" w:noVBand="1"/>
      </w:tblPr>
      <w:tblGrid>
        <w:gridCol w:w="2040"/>
        <w:gridCol w:w="2180"/>
        <w:gridCol w:w="2180"/>
        <w:gridCol w:w="2180"/>
        <w:gridCol w:w="2180"/>
        <w:gridCol w:w="2180"/>
      </w:tblGrid>
      <w:tr w:rsidR="00591B63" w14:paraId="5D0B7EC1" w14:textId="77777777" w:rsidTr="00591B63">
        <w:trPr>
          <w:trHeight w:val="390"/>
        </w:trPr>
        <w:tc>
          <w:tcPr>
            <w:tcW w:w="204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CFFFF"/>
            <w:vAlign w:val="center"/>
            <w:hideMark/>
          </w:tcPr>
          <w:p w14:paraId="101EE915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ELEMENTI I BODOVI: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CE08CB8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D832A44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CCFFCC"/>
            <w:vAlign w:val="center"/>
            <w:hideMark/>
          </w:tcPr>
          <w:p w14:paraId="4BF927C1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CCFFCC"/>
            <w:vAlign w:val="center"/>
            <w:hideMark/>
          </w:tcPr>
          <w:p w14:paraId="3076E1AB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14:paraId="5BBC2CB2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1</w:t>
            </w:r>
          </w:p>
        </w:tc>
      </w:tr>
      <w:tr w:rsidR="00591B63" w14:paraId="4997EAD5" w14:textId="77777777" w:rsidTr="00591B63">
        <w:trPr>
          <w:trHeight w:val="66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CCFFFF"/>
            <w:vAlign w:val="center"/>
            <w:hideMark/>
          </w:tcPr>
          <w:p w14:paraId="1D0AA701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JASNOĆA PORUKE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592A0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Cilj i svrha jasno i precizno izloženi.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6E5FC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Sadrži sve elemente. Nije potpuno postignuta jasnoća cilja.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71B091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Djelomično jasna poruka.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8F711C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Otežano praćenje naznačene poruke.</w:t>
            </w: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AF30F1F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Nerazumljiva poruka.</w:t>
            </w:r>
          </w:p>
        </w:tc>
      </w:tr>
      <w:tr w:rsidR="00591B63" w14:paraId="69B95DC7" w14:textId="77777777" w:rsidTr="00591B63">
        <w:trPr>
          <w:trHeight w:val="1381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CCFFFF"/>
            <w:vAlign w:val="center"/>
            <w:hideMark/>
          </w:tcPr>
          <w:p w14:paraId="6418CDA9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KVALITETA SADRŽAJA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6B5E5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Sadržaj visoke razine, tehnički dotjeran, zanimljiv i jasan.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CE270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Razrada problema na visokoj razini, ali neprilagođeno široj javnosti. Ne pobuđuje osobito zanimanje publike.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7D122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Pristup dobar. Obrada podataka nedovoljno atraktivna.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DBED54D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Niska razina. Ne pobuđuje interes promatrača.</w:t>
            </w: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D09BD8C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Preniska razina obrade sadržaja. Sadrži opće pojmove, nema dubine ili ne sadrži relevantne (valjane podatke).</w:t>
            </w:r>
          </w:p>
        </w:tc>
      </w:tr>
      <w:tr w:rsidR="00591B63" w14:paraId="605BF8D9" w14:textId="77777777" w:rsidTr="00591B63">
        <w:trPr>
          <w:trHeight w:val="1400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CCFFFF"/>
            <w:vAlign w:val="center"/>
            <w:hideMark/>
          </w:tcPr>
          <w:p w14:paraId="074F84CC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lastRenderedPageBreak/>
              <w:t>KREATIVNOST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62FFF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Kreativanost maksimalno vizualno prepoznatljiva. Estetski dotjeran. Poruka, tekst, boje i izbor slova u službi su sadržaja.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C11B8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Kreativan, ali traži doradu u estetskom izgledu. Vizualno nedovoljno prepoznatljiv.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08FA4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Nedovoljno zanimljiv. Nije posve pregledan i pobuđuje slab interes promatrača.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E37193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Vizualno neatraktivan. Loše izabrani tekstualni i slikovni prikazi.</w:t>
            </w: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688FCED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Posve bez kreativnosti. Vizualno neprepoznatljiva poruka.</w:t>
            </w:r>
          </w:p>
        </w:tc>
      </w:tr>
      <w:tr w:rsidR="00591B63" w14:paraId="26D8B16D" w14:textId="77777777" w:rsidTr="00591B63">
        <w:trPr>
          <w:trHeight w:val="2823"/>
        </w:trPr>
        <w:tc>
          <w:tcPr>
            <w:tcW w:w="2040" w:type="dxa"/>
            <w:tcBorders>
              <w:top w:val="nil"/>
              <w:left w:val="single" w:sz="12" w:space="0" w:color="auto"/>
              <w:bottom w:val="double" w:sz="6" w:space="0" w:color="000000"/>
              <w:right w:val="double" w:sz="6" w:space="0" w:color="auto"/>
            </w:tcBorders>
            <w:shd w:val="clear" w:color="auto" w:fill="CCFFFF"/>
            <w:vAlign w:val="center"/>
            <w:hideMark/>
          </w:tcPr>
          <w:p w14:paraId="43667420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IZGLED  I PRIKLADNOST PRIKAZA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81BA8E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Poruka jasna, dojmljiva, jezgrovita, vizualno pregledna.</w:t>
            </w:r>
            <w:r w:rsidR="00D47E90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Lako se prati i bez prisustva autora.</w:t>
            </w:r>
          </w:p>
          <w:p w14:paraId="27DEA5A4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Dobra grafika, u funkciji poruke. U velikoj mjeri djeluje na svijest i formiranje stavova promatrača.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854611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Poruka jasna, ali je estetski plakat nedovoljno atraktivan, sadrži previše detalja i nepregledan je.</w:t>
            </w:r>
          </w:p>
          <w:p w14:paraId="4ADDCA93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Grafički dobro dizajniran uz manje estetske dorade. Može utjecati na svijest promatrača, ali ne trajno.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B13F6C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Poruka relativno jasna, nepovezana. Slabo je uočljiva, plakat je nepregledan i ne pobuđuje zanimanje promatrača.</w:t>
            </w:r>
          </w:p>
          <w:p w14:paraId="5FDAD9CA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Slike i grafikoni dobro odabrani, ali sadrži nedovoljno objašnjenje poruke. Ne djeluje na promatrača tako da bi mu probudila svijest ili formirala stav.</w:t>
            </w:r>
          </w:p>
        </w:tc>
        <w:tc>
          <w:tcPr>
            <w:tcW w:w="2180" w:type="dxa"/>
            <w:vAlign w:val="center"/>
            <w:hideMark/>
          </w:tcPr>
          <w:p w14:paraId="69E20621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Poruka postoji, ali se razumije uz napor promatrača. Djeluje nepovezano, može se pratiti tek uz pomoć autora.</w:t>
            </w:r>
          </w:p>
          <w:p w14:paraId="1F120179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Slike i grafikoni djelomično točni i odgovarajući sadržaju. Otežano se prati poruka i ne ostavlja dublju impresiju na promatrača.</w:t>
            </w:r>
          </w:p>
        </w:tc>
        <w:tc>
          <w:tcPr>
            <w:tcW w:w="2180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CF3E80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Poruka nevidljiva. Sadržaj postera nije jasan. Estetski i vizualno nerazumljive kombinacije slika i teksta.</w:t>
            </w:r>
          </w:p>
          <w:p w14:paraId="799D692C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Slike i grafikoni nisu dobro odabrani. Nejasni su, neprilagođeni osnovnoj poruci ili nisu valjani.</w:t>
            </w:r>
          </w:p>
        </w:tc>
      </w:tr>
      <w:tr w:rsidR="00591B63" w14:paraId="21A5F5E1" w14:textId="77777777" w:rsidTr="00591B63">
        <w:trPr>
          <w:trHeight w:val="505"/>
        </w:trPr>
        <w:tc>
          <w:tcPr>
            <w:tcW w:w="2040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99CCFF"/>
            <w:vAlign w:val="center"/>
            <w:hideMark/>
          </w:tcPr>
          <w:p w14:paraId="621B6090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UKUPNO BODOVA: 20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99FF"/>
            <w:vAlign w:val="center"/>
            <w:hideMark/>
          </w:tcPr>
          <w:p w14:paraId="4F545678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19 - 20 = 5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CC99FF"/>
            <w:vAlign w:val="center"/>
            <w:hideMark/>
          </w:tcPr>
          <w:p w14:paraId="7186117B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15 - 18= 4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CC99FF"/>
            <w:vAlign w:val="center"/>
            <w:hideMark/>
          </w:tcPr>
          <w:p w14:paraId="3F599E5C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10 - 14 = 3</w:t>
            </w:r>
          </w:p>
        </w:tc>
        <w:tc>
          <w:tcPr>
            <w:tcW w:w="2180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CC99FF"/>
            <w:vAlign w:val="center"/>
            <w:hideMark/>
          </w:tcPr>
          <w:p w14:paraId="6C1D00DE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5 - 9 = 2</w:t>
            </w:r>
          </w:p>
        </w:tc>
        <w:tc>
          <w:tcPr>
            <w:tcW w:w="21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  <w:vAlign w:val="center"/>
            <w:hideMark/>
          </w:tcPr>
          <w:p w14:paraId="2FB72F7F" w14:textId="77777777" w:rsidR="00591B63" w:rsidRDefault="00591B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0 - 5 = 1</w:t>
            </w:r>
          </w:p>
        </w:tc>
      </w:tr>
    </w:tbl>
    <w:p w14:paraId="76D66AF0" w14:textId="77777777" w:rsidR="00591B63" w:rsidRDefault="00591B63" w:rsidP="00591B63">
      <w:pPr>
        <w:pStyle w:val="Odlomakpopisa"/>
        <w:ind w:left="0"/>
        <w:jc w:val="both"/>
        <w:rPr>
          <w:sz w:val="24"/>
          <w:szCs w:val="24"/>
        </w:rPr>
      </w:pPr>
    </w:p>
    <w:p w14:paraId="1AD16DDA" w14:textId="77777777" w:rsidR="00D04CC0" w:rsidRDefault="00D04CC0" w:rsidP="00D04CC0">
      <w:pPr>
        <w:ind w:left="1066"/>
        <w:jc w:val="both"/>
        <w:rPr>
          <w:b/>
          <w:i/>
        </w:rPr>
      </w:pPr>
    </w:p>
    <w:p w14:paraId="6F7016FD" w14:textId="77777777" w:rsidR="00D04CC0" w:rsidRDefault="00591B63" w:rsidP="00D04CC0">
      <w:pPr>
        <w:ind w:left="1066"/>
        <w:jc w:val="both"/>
        <w:rPr>
          <w:sz w:val="24"/>
          <w:szCs w:val="24"/>
        </w:rPr>
      </w:pPr>
      <w:r>
        <w:rPr>
          <w:b/>
          <w:i/>
        </w:rPr>
        <w:tab/>
      </w:r>
    </w:p>
    <w:p w14:paraId="3A2EDD19" w14:textId="77777777" w:rsidR="00591B63" w:rsidRDefault="00591B63" w:rsidP="00D04CC0">
      <w:pPr>
        <w:ind w:left="10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E4E538" w14:textId="77777777" w:rsidR="00591B63" w:rsidRDefault="00591B63" w:rsidP="00591B63">
      <w:pPr>
        <w:ind w:left="1066"/>
        <w:jc w:val="both"/>
        <w:rPr>
          <w:sz w:val="24"/>
          <w:szCs w:val="24"/>
        </w:rPr>
      </w:pPr>
    </w:p>
    <w:p w14:paraId="123A66B8" w14:textId="77777777" w:rsidR="00D04CC0" w:rsidRDefault="00D04CC0" w:rsidP="00591B63">
      <w:pPr>
        <w:ind w:left="1066"/>
        <w:jc w:val="both"/>
        <w:rPr>
          <w:sz w:val="24"/>
          <w:szCs w:val="24"/>
        </w:rPr>
      </w:pPr>
    </w:p>
    <w:p w14:paraId="65835E5C" w14:textId="77777777" w:rsidR="00D04CC0" w:rsidRDefault="00D04CC0" w:rsidP="00591B63">
      <w:pPr>
        <w:ind w:left="1066"/>
        <w:jc w:val="both"/>
        <w:rPr>
          <w:sz w:val="24"/>
          <w:szCs w:val="24"/>
        </w:rPr>
      </w:pPr>
    </w:p>
    <w:p w14:paraId="7BC7CE21" w14:textId="77777777" w:rsidR="00D04CC0" w:rsidRDefault="00D04CC0" w:rsidP="00591B63">
      <w:pPr>
        <w:ind w:left="1066"/>
        <w:jc w:val="both"/>
        <w:rPr>
          <w:sz w:val="24"/>
          <w:szCs w:val="24"/>
        </w:rPr>
      </w:pPr>
    </w:p>
    <w:p w14:paraId="3B3BB89B" w14:textId="77777777" w:rsidR="00D04CC0" w:rsidRDefault="00D04CC0" w:rsidP="00591B63">
      <w:pPr>
        <w:ind w:left="1066"/>
        <w:jc w:val="both"/>
        <w:rPr>
          <w:sz w:val="24"/>
          <w:szCs w:val="24"/>
        </w:rPr>
      </w:pPr>
    </w:p>
    <w:p w14:paraId="7D25EC72" w14:textId="77777777" w:rsidR="00D04CC0" w:rsidRDefault="00D04CC0" w:rsidP="00591B63">
      <w:pPr>
        <w:ind w:left="1066"/>
        <w:jc w:val="both"/>
        <w:rPr>
          <w:sz w:val="24"/>
          <w:szCs w:val="24"/>
        </w:rPr>
      </w:pPr>
    </w:p>
    <w:p w14:paraId="32ECBEF6" w14:textId="77777777" w:rsidR="00D04CC0" w:rsidRDefault="00D04CC0" w:rsidP="00364FFF">
      <w:pPr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right" w:tblpY="1285"/>
        <w:tblW w:w="1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4170"/>
        <w:gridCol w:w="7857"/>
      </w:tblGrid>
      <w:tr w:rsidR="00D04CC0" w:rsidRPr="00EE1122" w14:paraId="4A84D681" w14:textId="77777777" w:rsidTr="00D04CC0">
        <w:trPr>
          <w:trHeight w:val="2035"/>
        </w:trPr>
        <w:tc>
          <w:tcPr>
            <w:tcW w:w="1753" w:type="dxa"/>
            <w:tcBorders>
              <w:tl2br w:val="single" w:sz="4" w:space="0" w:color="auto"/>
            </w:tcBorders>
            <w:shd w:val="clear" w:color="auto" w:fill="FDE9D9"/>
          </w:tcPr>
          <w:p w14:paraId="3F66AC6C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lastRenderedPageBreak/>
              <w:t xml:space="preserve">         </w:t>
            </w: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ELEMENTI                            </w:t>
            </w:r>
          </w:p>
          <w:p w14:paraId="60F188E5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VREDNOVANJA</w:t>
            </w:r>
          </w:p>
          <w:p w14:paraId="2D1D94FB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62E9283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25B8A750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37F7800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170" w:type="dxa"/>
            <w:shd w:val="clear" w:color="auto" w:fill="FDE9D9"/>
          </w:tcPr>
          <w:p w14:paraId="2CF76FD3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USVOJENOST KEMIJSKIH KONCEPATA</w:t>
            </w:r>
          </w:p>
          <w:p w14:paraId="2B89BEFB" w14:textId="77777777" w:rsidR="00D04CC0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Usvojenost prirodoslovnih/kemijskih koncepata što podrazumijeva:</w:t>
            </w:r>
          </w:p>
          <w:p w14:paraId="5E70680B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poznavanje temeljnih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prirodoslovnih/kemijskih 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pojmova </w:t>
            </w:r>
          </w:p>
          <w:p w14:paraId="19544511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objašnjavanje temeljnih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kemijskih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procesa i pojava</w:t>
            </w:r>
          </w:p>
          <w:p w14:paraId="50EA5333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objašnjavanj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e međusobnog djelovanja tvari i djelovanja tvari na živa bića</w:t>
            </w:r>
          </w:p>
          <w:p w14:paraId="4886A3F1" w14:textId="77777777" w:rsidR="00D04CC0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primjena znanja i rješavanje problemskih zadataka  s pomoću usvojenog znanja</w:t>
            </w:r>
          </w:p>
          <w:p w14:paraId="704C3B46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eastAsia="hr-HR"/>
              </w:rPr>
            </w:pPr>
          </w:p>
        </w:tc>
        <w:tc>
          <w:tcPr>
            <w:tcW w:w="7857" w:type="dxa"/>
            <w:shd w:val="clear" w:color="auto" w:fill="FDE9D9"/>
          </w:tcPr>
          <w:p w14:paraId="378AEDC2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PRIRODOZNANSTVENE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KOMPETENCIJE</w:t>
            </w:r>
          </w:p>
          <w:p w14:paraId="67CFF2BB" w14:textId="77777777" w:rsidR="00D04CC0" w:rsidRPr="00A849F4" w:rsidRDefault="00D04CC0" w:rsidP="00D04CC0">
            <w:pPr>
              <w:spacing w:after="0" w:line="240" w:lineRule="auto"/>
              <w:rPr>
                <w:sz w:val="18"/>
                <w:szCs w:val="18"/>
              </w:rPr>
            </w:pPr>
            <w:r w:rsidRPr="00A849F4">
              <w:rPr>
                <w:sz w:val="18"/>
                <w:szCs w:val="18"/>
              </w:rPr>
              <w:t>Stečene vještine i sposobnosti te praktična primjena teoretskoga znanja što podrazumijeva:</w:t>
            </w:r>
          </w:p>
          <w:p w14:paraId="2F9FE62C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vještinu izvođenja praktičnih radova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</w:t>
            </w:r>
          </w:p>
          <w:p w14:paraId="244DF19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razvijenost istraživačkih vještina</w:t>
            </w:r>
          </w:p>
          <w:p w14:paraId="5D39EBE5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prikazivanje i tumačenje rezultata istraživanja </w:t>
            </w:r>
          </w:p>
          <w:p w14:paraId="121B9952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korištenje različitih izvora znanja</w:t>
            </w:r>
          </w:p>
          <w:p w14:paraId="47D58C32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razumijevanje sadržaja znanosti i kartiranje znanja</w:t>
            </w:r>
          </w:p>
          <w:p w14:paraId="667036D9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rješavanje problema temeljem uvježbanih modela ili uočavanje pogreški i predlaganje vlastitih rješenja</w:t>
            </w:r>
          </w:p>
          <w:p w14:paraId="79F5171E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(npr. izvođenje praktičnih radova, izrada modela, prouča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vanje prirodnih procesa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, prezentacije, referati, plakati, seminarski radovi, oblikovanje konceptne mape i drugih grafičkih organizatora …)</w:t>
            </w:r>
          </w:p>
        </w:tc>
      </w:tr>
      <w:tr w:rsidR="00D04CC0" w:rsidRPr="00EE1122" w14:paraId="6FEEC27D" w14:textId="77777777" w:rsidTr="00D04CC0">
        <w:trPr>
          <w:trHeight w:hRule="exact" w:val="224"/>
        </w:trPr>
        <w:tc>
          <w:tcPr>
            <w:tcW w:w="1753" w:type="dxa"/>
          </w:tcPr>
          <w:p w14:paraId="6525EF66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70" w:type="dxa"/>
          </w:tcPr>
          <w:p w14:paraId="7B5E026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Učenik:</w:t>
            </w:r>
          </w:p>
        </w:tc>
        <w:tc>
          <w:tcPr>
            <w:tcW w:w="7857" w:type="dxa"/>
          </w:tcPr>
          <w:p w14:paraId="608F2E44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Učenik:</w:t>
            </w:r>
          </w:p>
        </w:tc>
      </w:tr>
      <w:tr w:rsidR="00D04CC0" w:rsidRPr="00EE1122" w14:paraId="04697A97" w14:textId="77777777" w:rsidTr="00D04CC0">
        <w:trPr>
          <w:trHeight w:hRule="exact" w:val="611"/>
        </w:trPr>
        <w:tc>
          <w:tcPr>
            <w:tcW w:w="1753" w:type="dxa"/>
            <w:shd w:val="clear" w:color="auto" w:fill="FDE9D9"/>
          </w:tcPr>
          <w:p w14:paraId="35A822CE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NEDOVOLJAN (1)</w:t>
            </w:r>
          </w:p>
          <w:p w14:paraId="0E4C1A2C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70" w:type="dxa"/>
          </w:tcPr>
          <w:p w14:paraId="1894BB9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prepoznaje temeljne pojmove ključne za izgradnju temeljnih prirodoslovnih/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kemijskih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koncepata</w:t>
            </w:r>
          </w:p>
        </w:tc>
        <w:tc>
          <w:tcPr>
            <w:tcW w:w="7857" w:type="dxa"/>
          </w:tcPr>
          <w:p w14:paraId="1CED4CC6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izvodi zadani praktični rad</w:t>
            </w:r>
          </w:p>
          <w:p w14:paraId="56A71541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sudjeluje u istraživanju niti koristi dodatne izvore znanja</w:t>
            </w:r>
          </w:p>
          <w:p w14:paraId="62E749D5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zanemaruje usuglašena pravila za kartiranje znanja</w:t>
            </w:r>
          </w:p>
          <w:p w14:paraId="5E086DCF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zanemaruje obveze iz domaćeg uratka</w:t>
            </w:r>
          </w:p>
        </w:tc>
      </w:tr>
      <w:tr w:rsidR="00D04CC0" w:rsidRPr="00EE1122" w14:paraId="01066D71" w14:textId="77777777" w:rsidTr="00D04CC0">
        <w:trPr>
          <w:trHeight w:val="1351"/>
        </w:trPr>
        <w:tc>
          <w:tcPr>
            <w:tcW w:w="1753" w:type="dxa"/>
            <w:shd w:val="clear" w:color="auto" w:fill="FDE9D9"/>
          </w:tcPr>
          <w:p w14:paraId="5D90A4E8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  <w:p w14:paraId="11133F03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2A650AB1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0157EF69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70" w:type="dxa"/>
          </w:tcPr>
          <w:p w14:paraId="25885115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reproducira i prepoznaje temeljne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pojmove, ali slabo uv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iđa povezanost</w:t>
            </w:r>
          </w:p>
          <w:p w14:paraId="799B6679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opisuje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pojave i procese nejasno i bez dubljeg razumijevanja, a obrazlaže površno</w:t>
            </w:r>
          </w:p>
          <w:p w14:paraId="59B71F1D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navodi samo poznate primjere</w:t>
            </w:r>
          </w:p>
          <w:p w14:paraId="61317406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nabraja faze nekog procesa, ali ne može ga samostalno opisati i izvesti zaključke</w:t>
            </w:r>
          </w:p>
          <w:p w14:paraId="413CF7E0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znanje primjenjuje slabo i nesigurno uz pomoć učitelja</w:t>
            </w:r>
          </w:p>
        </w:tc>
        <w:tc>
          <w:tcPr>
            <w:tcW w:w="7857" w:type="dxa"/>
          </w:tcPr>
          <w:p w14:paraId="5AFE233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treba kontinuiranu pomoć pri izvođenju praktičnog rada i provođenju istraživanja, ali pokazuje trud u primjeni osnovnih pravila</w:t>
            </w:r>
          </w:p>
          <w:p w14:paraId="6299E2D3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ništa ne može potkrijepiti argumentima, a opažanja su manjkava </w:t>
            </w:r>
          </w:p>
          <w:p w14:paraId="449F9D6E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samo katkad  izrazi vlastito mišljenje</w:t>
            </w:r>
          </w:p>
          <w:p w14:paraId="3A676A90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vrlo slabo se služi dodatnim izvorima znanja</w:t>
            </w:r>
          </w:p>
          <w:p w14:paraId="2C6FFBD8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djelomično točno prikazuje rezultate istraživanja, a tumačenja rezultata su jako manjkava </w:t>
            </w:r>
          </w:p>
          <w:p w14:paraId="5F1D45AA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 glavni koncept nije jasno naglašen te su navedene nepotrebne informacije, poveznice nisu uvijek u pravom smjeru, a riječi  povezivanja ne objašnjavaju odnose između pojmova, izgled neuredan s malo dopadljivog </w:t>
            </w:r>
          </w:p>
        </w:tc>
      </w:tr>
      <w:tr w:rsidR="00D04CC0" w:rsidRPr="00EE1122" w14:paraId="67A50189" w14:textId="77777777" w:rsidTr="00D04CC0">
        <w:trPr>
          <w:trHeight w:val="1397"/>
        </w:trPr>
        <w:tc>
          <w:tcPr>
            <w:tcW w:w="1753" w:type="dxa"/>
            <w:shd w:val="clear" w:color="auto" w:fill="FDE9D9"/>
          </w:tcPr>
          <w:p w14:paraId="6EA143FE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  <w:p w14:paraId="3BBA4D1A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752CBE20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5086D01A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70" w:type="dxa"/>
          </w:tcPr>
          <w:p w14:paraId="5EEA66A9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uglavnom razumije obrađene programske sadržaje, ali ih ne primjenjuje u novoj situaciji niti potkrepljuje vlastitim primjerima</w:t>
            </w:r>
          </w:p>
          <w:p w14:paraId="61714CD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nesiguran u objašnjavanju uzročno-po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sljedičnih veza </w:t>
            </w:r>
          </w:p>
          <w:p w14:paraId="529DC014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 rješavanju problemskih zadataka i prikazivanju međuodnosa treba pojačano usmjeravanje i pomoć učitelja</w:t>
            </w:r>
          </w:p>
        </w:tc>
        <w:tc>
          <w:tcPr>
            <w:tcW w:w="7857" w:type="dxa"/>
          </w:tcPr>
          <w:p w14:paraId="08DE8F4B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nedovoljno samostalno izvodi praktične radove, ali rado u njima sudjeluje te nastoji oponašati druge </w:t>
            </w:r>
          </w:p>
          <w:p w14:paraId="5D2BE36C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nedovoljno samostalno provodi istraživanje i primjenjuje usvojeno teorijsko znanje</w:t>
            </w:r>
          </w:p>
          <w:p w14:paraId="77C08265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vidljivi su propusti u opažanju, a u raspravama sudjeluje samo povremeno</w:t>
            </w:r>
          </w:p>
          <w:p w14:paraId="2F574691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rezultate istraživanja prikazuje i argumentira površno i nesigurno</w:t>
            </w:r>
          </w:p>
          <w:p w14:paraId="423AF57A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uz pomoć prepoznaje/postavlja istraživačka pitanja i služi se dodatnom literaturom</w:t>
            </w:r>
          </w:p>
          <w:p w14:paraId="6AE82A20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nazire se glavni koncept uz malo nepotrebnih informacija, većina poveznica je u pravom smjeru, a riječi povezivanja bar djelomično objašnjavaju odnose između pojmova, izgled prilično uredan uz manje iznimaka </w:t>
            </w:r>
          </w:p>
        </w:tc>
      </w:tr>
      <w:tr w:rsidR="00D04CC0" w:rsidRPr="00EE1122" w14:paraId="57CFBF72" w14:textId="77777777" w:rsidTr="00D04CC0">
        <w:trPr>
          <w:trHeight w:val="1398"/>
        </w:trPr>
        <w:tc>
          <w:tcPr>
            <w:tcW w:w="1753" w:type="dxa"/>
            <w:shd w:val="clear" w:color="auto" w:fill="FDE9D9"/>
          </w:tcPr>
          <w:p w14:paraId="4038E4F9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VRLO DOBAR (4)</w:t>
            </w:r>
          </w:p>
          <w:p w14:paraId="61B4F621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14:paraId="76532960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14:paraId="6F673C76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14:paraId="66876CFB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14:paraId="746CCB99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70" w:type="dxa"/>
          </w:tcPr>
          <w:p w14:paraId="0CCB9470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u potpunosti samostalno izlaže naučeno </w:t>
            </w:r>
          </w:p>
          <w:p w14:paraId="790A36DE" w14:textId="77777777" w:rsidR="00D04CC0" w:rsidRPr="00EE1122" w:rsidRDefault="00D04CC0" w:rsidP="00D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NewRomanPSMT"/>
                <w:sz w:val="17"/>
                <w:szCs w:val="17"/>
                <w:highlight w:val="yellow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razumije usvojeno gradivo, služi se usvojenim znanjem i navodi vlastite primjere te logično obrazlaže prirodne zakonitosti</w:t>
            </w:r>
          </w:p>
          <w:p w14:paraId="17E7ECF8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povezuje nastavne sadržaje i svakodnevni život</w:t>
            </w:r>
          </w:p>
          <w:p w14:paraId="377AA58F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rješava problemske zadatke te objašnjava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 procese te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uzročno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posljedične veze </w:t>
            </w:r>
          </w:p>
        </w:tc>
        <w:tc>
          <w:tcPr>
            <w:tcW w:w="7857" w:type="dxa"/>
          </w:tcPr>
          <w:p w14:paraId="772E3304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precizno izvodi praktične radove </w:t>
            </w:r>
          </w:p>
          <w:p w14:paraId="42681903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 potpunosti poštuje pravila provođenja istraživanja slijedeći zadane etape</w:t>
            </w:r>
          </w:p>
          <w:p w14:paraId="2E946BF8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rezultate istraživanja samostalno prikazuje grafički, analizira ih, izvodi zaključke i prezentira rezultate rada </w:t>
            </w:r>
          </w:p>
          <w:p w14:paraId="0EFEE7CE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uspješno opaža te često sudjeluje u raspravama i interpretacijama</w:t>
            </w:r>
          </w:p>
          <w:p w14:paraId="640F941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odabire adekvatnu literaturu i njome se služi  </w:t>
            </w:r>
          </w:p>
          <w:p w14:paraId="44B1106B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glavni se koncept lako identificira uz mali broj nepotrebnih informacija, većina poveznica povezuje pojmove ispravno, a riječi povezivanja većinom dobro objašnjavaju odnose između pojmova, prikaz ima vizualnu privlačnost </w:t>
            </w:r>
          </w:p>
        </w:tc>
      </w:tr>
      <w:tr w:rsidR="00D04CC0" w:rsidRPr="00EE1122" w14:paraId="43D004B0" w14:textId="77777777" w:rsidTr="00D04CC0">
        <w:trPr>
          <w:trHeight w:val="1819"/>
        </w:trPr>
        <w:tc>
          <w:tcPr>
            <w:tcW w:w="1753" w:type="dxa"/>
            <w:shd w:val="clear" w:color="auto" w:fill="FDE9D9"/>
          </w:tcPr>
          <w:p w14:paraId="57F06BCD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lastRenderedPageBreak/>
              <w:t>ODLIČAN (5)</w:t>
            </w:r>
          </w:p>
          <w:p w14:paraId="3D648D2F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55892BA0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0A5B7404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717E7D9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70" w:type="dxa"/>
          </w:tcPr>
          <w:p w14:paraId="1CA4F64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usvojeno znanje primjenjuje u novim situacijama i na složenijim primjerima</w:t>
            </w:r>
          </w:p>
          <w:p w14:paraId="7F88D556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uspješno korelira usvojeno sa srodnim gradivom te uspješno  primjenjuje stečeno znanje </w:t>
            </w:r>
          </w:p>
          <w:p w14:paraId="3F6D3263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rješava najsloženije problemske zadatke </w:t>
            </w:r>
          </w:p>
          <w:p w14:paraId="5B32DA67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uočava i tumači uzročno - posljedične veze i međuodnose  navodeći vlastite primjere </w:t>
            </w:r>
          </w:p>
          <w:p w14:paraId="48F18479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7857" w:type="dxa"/>
          </w:tcPr>
          <w:p w14:paraId="7473F4BD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osmišljava praktične radove </w:t>
            </w:r>
          </w:p>
          <w:p w14:paraId="1F80EE3F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pokazuje originalnost i kreativnost u izvođenju praktičnih radova</w:t>
            </w:r>
          </w:p>
          <w:p w14:paraId="3040BCD5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</w:p>
          <w:p w14:paraId="3E98F7F8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sustavno sudjeluje u raspravama i interpretacijama </w:t>
            </w:r>
          </w:p>
          <w:p w14:paraId="0D6DAE9A" w14:textId="77777777" w:rsidR="00D04CC0" w:rsidRPr="00EE1122" w:rsidRDefault="00D04CC0" w:rsidP="00D04CC0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procjenjuje točnost podataka u dodatnoj literaturi, ali provjerava i točnost vlastitih pretpostavki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                                             -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kod kartiranja znanja glavni se koncept lako identificira, poveznice točno povezuju pojmove, a riječi povezivanja točno opisuju odnose između svakog pojma, uočava se logičan raspored bitnih informacija, a prikaz je jednostavan za čitanje uz veliku vizualnu privlačnost</w:t>
            </w:r>
          </w:p>
        </w:tc>
      </w:tr>
    </w:tbl>
    <w:p w14:paraId="1E50BD5D" w14:textId="77777777" w:rsidR="00D04CC0" w:rsidRDefault="00D04CC0" w:rsidP="00591B63">
      <w:pPr>
        <w:ind w:left="1066"/>
        <w:jc w:val="both"/>
        <w:rPr>
          <w:sz w:val="24"/>
          <w:szCs w:val="24"/>
        </w:rPr>
      </w:pPr>
      <w:r>
        <w:t xml:space="preserve"> PRIMJER RAZRADE KRITERIJA ZA NASTAVNI PREDMET KEMIJA</w:t>
      </w:r>
    </w:p>
    <w:p w14:paraId="1A7D6211" w14:textId="77777777" w:rsidR="00D04CC0" w:rsidRDefault="00D04CC0" w:rsidP="00591B63">
      <w:pPr>
        <w:ind w:left="1066"/>
        <w:jc w:val="both"/>
        <w:rPr>
          <w:sz w:val="24"/>
          <w:szCs w:val="24"/>
        </w:rPr>
      </w:pPr>
    </w:p>
    <w:p w14:paraId="5727F260" w14:textId="77777777" w:rsidR="00591B63" w:rsidRDefault="00591B63" w:rsidP="00591B63">
      <w:pPr>
        <w:ind w:left="10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UTVRĐIVANJE ZAKLJUČNE OCJENE</w:t>
      </w:r>
    </w:p>
    <w:p w14:paraId="328A42AA" w14:textId="77777777" w:rsidR="00591B63" w:rsidRPr="00591B63" w:rsidRDefault="00591B63" w:rsidP="00591B63">
      <w:pPr>
        <w:ind w:left="10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zaključne ocjene (sukladno zakonskim propisima) </w:t>
      </w:r>
      <w:r w:rsidRPr="00702AB5">
        <w:rPr>
          <w:b/>
          <w:sz w:val="24"/>
          <w:szCs w:val="24"/>
          <w:u w:val="single"/>
        </w:rPr>
        <w:t>ne mora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biti aritmetička sredina ocjena upisanih u </w:t>
      </w:r>
      <w:r w:rsidR="00D47E90">
        <w:rPr>
          <w:sz w:val="24"/>
          <w:szCs w:val="24"/>
        </w:rPr>
        <w:t>kućicu za ocjene</w:t>
      </w:r>
      <w:r>
        <w:rPr>
          <w:sz w:val="24"/>
          <w:szCs w:val="24"/>
        </w:rPr>
        <w:t xml:space="preserve"> Imenika, već je uz brojčane pokazatelje rezultat cjelokupnog zalaganja i aktivnosti učenika, tijekom jednog polugodišta, odnosno cijele nastavne godine</w:t>
      </w:r>
      <w:r w:rsidR="00364FFF">
        <w:rPr>
          <w:sz w:val="24"/>
          <w:szCs w:val="24"/>
        </w:rPr>
        <w:t xml:space="preserve">, gdje se </w:t>
      </w:r>
      <w:r w:rsidR="00364FFF" w:rsidRPr="00702AB5">
        <w:rPr>
          <w:b/>
          <w:bCs/>
          <w:sz w:val="24"/>
          <w:szCs w:val="24"/>
          <w:u w:val="single"/>
        </w:rPr>
        <w:t>u zaključnu ocjenu uzima u obzir i formativno vrednovanje zapisano u obliku bilježaka</w:t>
      </w:r>
      <w:r w:rsidR="00364FF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7D2C3BE9" w14:textId="77777777" w:rsidR="00205149" w:rsidRDefault="00205149"/>
    <w:sectPr w:rsidR="00205149" w:rsidSect="00591B6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2ED12" w14:textId="77777777" w:rsidR="003356E1" w:rsidRDefault="003356E1" w:rsidP="00D04CC0">
      <w:pPr>
        <w:spacing w:after="0" w:line="240" w:lineRule="auto"/>
      </w:pPr>
      <w:r>
        <w:separator/>
      </w:r>
    </w:p>
  </w:endnote>
  <w:endnote w:type="continuationSeparator" w:id="0">
    <w:p w14:paraId="1DC54AE1" w14:textId="77777777" w:rsidR="003356E1" w:rsidRDefault="003356E1" w:rsidP="00D0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1BF9" w14:textId="77777777" w:rsidR="003356E1" w:rsidRDefault="003356E1" w:rsidP="00D04CC0">
      <w:pPr>
        <w:spacing w:after="0" w:line="240" w:lineRule="auto"/>
      </w:pPr>
      <w:r>
        <w:separator/>
      </w:r>
    </w:p>
  </w:footnote>
  <w:footnote w:type="continuationSeparator" w:id="0">
    <w:p w14:paraId="152986FF" w14:textId="77777777" w:rsidR="003356E1" w:rsidRDefault="003356E1" w:rsidP="00D0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C167" w14:textId="77777777" w:rsidR="00D04CC0" w:rsidRDefault="00D04CC0">
    <w:pPr>
      <w:pStyle w:val="Zaglavlje"/>
    </w:pPr>
    <w:r>
      <w:t>PRIMJER RAZRADE KRITERIJA ZA NASTAVNI PREDMET KEMIJA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47F6"/>
    <w:multiLevelType w:val="hybridMultilevel"/>
    <w:tmpl w:val="017C58A8"/>
    <w:lvl w:ilvl="0" w:tplc="8E2A7F76">
      <w:numFmt w:val="bullet"/>
      <w:lvlText w:val="-"/>
      <w:lvlJc w:val="left"/>
      <w:pPr>
        <w:tabs>
          <w:tab w:val="num" w:pos="1501"/>
        </w:tabs>
        <w:ind w:left="1501" w:hanging="360"/>
      </w:pPr>
      <w:rPr>
        <w:rFonts w:ascii="Trebuchet MS" w:eastAsia="Trebuchet MS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  <w:b/>
      </w:rPr>
    </w:lvl>
    <w:lvl w:ilvl="4" w:tplc="04090003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12FD37D1"/>
    <w:multiLevelType w:val="hybridMultilevel"/>
    <w:tmpl w:val="ECB208AC"/>
    <w:lvl w:ilvl="0" w:tplc="259E6292">
      <w:start w:val="1"/>
      <w:numFmt w:val="decimal"/>
      <w:lvlText w:val="%1."/>
      <w:lvlJc w:val="left"/>
      <w:pPr>
        <w:ind w:left="1771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2491" w:hanging="360"/>
      </w:pPr>
    </w:lvl>
    <w:lvl w:ilvl="2" w:tplc="041A001B">
      <w:start w:val="1"/>
      <w:numFmt w:val="lowerRoman"/>
      <w:lvlText w:val="%3."/>
      <w:lvlJc w:val="right"/>
      <w:pPr>
        <w:ind w:left="3211" w:hanging="180"/>
      </w:pPr>
    </w:lvl>
    <w:lvl w:ilvl="3" w:tplc="041A000F">
      <w:start w:val="1"/>
      <w:numFmt w:val="decimal"/>
      <w:lvlText w:val="%4."/>
      <w:lvlJc w:val="left"/>
      <w:pPr>
        <w:ind w:left="3931" w:hanging="360"/>
      </w:pPr>
    </w:lvl>
    <w:lvl w:ilvl="4" w:tplc="041A0019">
      <w:start w:val="1"/>
      <w:numFmt w:val="lowerLetter"/>
      <w:lvlText w:val="%5."/>
      <w:lvlJc w:val="left"/>
      <w:pPr>
        <w:ind w:left="4651" w:hanging="360"/>
      </w:pPr>
    </w:lvl>
    <w:lvl w:ilvl="5" w:tplc="041A001B">
      <w:start w:val="1"/>
      <w:numFmt w:val="lowerRoman"/>
      <w:lvlText w:val="%6."/>
      <w:lvlJc w:val="right"/>
      <w:pPr>
        <w:ind w:left="5371" w:hanging="180"/>
      </w:pPr>
    </w:lvl>
    <w:lvl w:ilvl="6" w:tplc="041A000F">
      <w:start w:val="1"/>
      <w:numFmt w:val="decimal"/>
      <w:lvlText w:val="%7."/>
      <w:lvlJc w:val="left"/>
      <w:pPr>
        <w:ind w:left="6091" w:hanging="360"/>
      </w:pPr>
    </w:lvl>
    <w:lvl w:ilvl="7" w:tplc="041A0019">
      <w:start w:val="1"/>
      <w:numFmt w:val="lowerLetter"/>
      <w:lvlText w:val="%8."/>
      <w:lvlJc w:val="left"/>
      <w:pPr>
        <w:ind w:left="6811" w:hanging="360"/>
      </w:pPr>
    </w:lvl>
    <w:lvl w:ilvl="8" w:tplc="041A001B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28130A1D"/>
    <w:multiLevelType w:val="hybridMultilevel"/>
    <w:tmpl w:val="4D4EFF3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57D2"/>
    <w:multiLevelType w:val="hybridMultilevel"/>
    <w:tmpl w:val="AA74A510"/>
    <w:lvl w:ilvl="0" w:tplc="8E2A7F76">
      <w:numFmt w:val="bullet"/>
      <w:lvlText w:val="-"/>
      <w:lvlJc w:val="left"/>
      <w:pPr>
        <w:tabs>
          <w:tab w:val="num" w:pos="2567"/>
        </w:tabs>
        <w:ind w:left="2567" w:hanging="360"/>
      </w:pPr>
      <w:rPr>
        <w:rFonts w:ascii="Trebuchet MS" w:eastAsia="Trebuchet MS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7C6209DB"/>
    <w:multiLevelType w:val="hybridMultilevel"/>
    <w:tmpl w:val="385ED814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 w16cid:durableId="541403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388136">
    <w:abstractNumId w:val="4"/>
  </w:num>
  <w:num w:numId="3" w16cid:durableId="631518763">
    <w:abstractNumId w:val="0"/>
  </w:num>
  <w:num w:numId="4" w16cid:durableId="2103839526">
    <w:abstractNumId w:val="2"/>
  </w:num>
  <w:num w:numId="5" w16cid:durableId="1770275649">
    <w:abstractNumId w:val="3"/>
  </w:num>
  <w:num w:numId="6" w16cid:durableId="91609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4A"/>
    <w:rsid w:val="000069AE"/>
    <w:rsid w:val="00075046"/>
    <w:rsid w:val="00075068"/>
    <w:rsid w:val="000E30E4"/>
    <w:rsid w:val="00144A47"/>
    <w:rsid w:val="00153EAB"/>
    <w:rsid w:val="00193E90"/>
    <w:rsid w:val="001A1785"/>
    <w:rsid w:val="00205149"/>
    <w:rsid w:val="00292414"/>
    <w:rsid w:val="003356E1"/>
    <w:rsid w:val="00357CC2"/>
    <w:rsid w:val="00364FFF"/>
    <w:rsid w:val="00464183"/>
    <w:rsid w:val="00521DE4"/>
    <w:rsid w:val="005830B3"/>
    <w:rsid w:val="00591B63"/>
    <w:rsid w:val="00667229"/>
    <w:rsid w:val="00702AB5"/>
    <w:rsid w:val="0077654A"/>
    <w:rsid w:val="009B2431"/>
    <w:rsid w:val="00B228A8"/>
    <w:rsid w:val="00B25832"/>
    <w:rsid w:val="00B46626"/>
    <w:rsid w:val="00C0188B"/>
    <w:rsid w:val="00D04CC0"/>
    <w:rsid w:val="00D47E90"/>
    <w:rsid w:val="00DF0839"/>
    <w:rsid w:val="00EA59EF"/>
    <w:rsid w:val="00F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3B76"/>
  <w15:chartTrackingRefBased/>
  <w15:docId w15:val="{CBEF24AF-201C-4583-95F5-148F5F4C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B6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591B6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91B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591B63"/>
    <w:pPr>
      <w:ind w:left="720"/>
      <w:contextualSpacing/>
    </w:pPr>
    <w:rPr>
      <w:rFonts w:ascii="Trebuchet MS" w:eastAsia="Trebuchet MS" w:hAnsi="Trebuchet MS" w:cs="Times New Roman"/>
    </w:rPr>
  </w:style>
  <w:style w:type="paragraph" w:styleId="Zaglavlje">
    <w:name w:val="header"/>
    <w:basedOn w:val="Normal"/>
    <w:link w:val="ZaglavljeChar"/>
    <w:uiPriority w:val="99"/>
    <w:unhideWhenUsed/>
    <w:rsid w:val="00D0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CC0"/>
  </w:style>
  <w:style w:type="paragraph" w:styleId="Podnoje">
    <w:name w:val="footer"/>
    <w:basedOn w:val="Normal"/>
    <w:link w:val="PodnojeChar"/>
    <w:uiPriority w:val="99"/>
    <w:unhideWhenUsed/>
    <w:rsid w:val="00D0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DD1C6-E223-4DAC-AD7E-AE594A1759F3}"/>
</file>

<file path=customXml/itemProps2.xml><?xml version="1.0" encoding="utf-8"?>
<ds:datastoreItem xmlns:ds="http://schemas.openxmlformats.org/officeDocument/2006/customXml" ds:itemID="{FC7786EA-2E77-446F-B483-582C60215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Jasna Matoušek Žmegač</cp:lastModifiedBy>
  <cp:revision>11</cp:revision>
  <dcterms:created xsi:type="dcterms:W3CDTF">2020-09-24T08:51:00Z</dcterms:created>
  <dcterms:modified xsi:type="dcterms:W3CDTF">2024-09-26T06:34:00Z</dcterms:modified>
</cp:coreProperties>
</file>